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D70E" w14:textId="77D506E1" w:rsidR="00D27BB9" w:rsidRPr="0065470C" w:rsidRDefault="00D27BB9" w:rsidP="0065470C">
      <w:pPr>
        <w:pBdr>
          <w:top w:val="single" w:sz="6" w:space="8" w:color="E3E6E5"/>
          <w:bottom w:val="single" w:sz="6" w:space="8" w:color="E3E6E5"/>
        </w:pBdr>
        <w:shd w:val="clear" w:color="auto" w:fill="FFFFFF" w:themeFill="background1"/>
        <w:spacing w:after="150" w:line="288" w:lineRule="atLeast"/>
        <w:jc w:val="center"/>
        <w:textAlignment w:val="baseline"/>
        <w:outlineLvl w:val="0"/>
        <w:rPr>
          <w:rFonts w:eastAsia="Times New Roman" w:cstheme="minorHAnsi"/>
          <w:b/>
          <w:bCs/>
          <w:caps/>
          <w:color w:val="1DB3AE"/>
          <w:kern w:val="36"/>
          <w:sz w:val="30"/>
          <w:szCs w:val="30"/>
          <w:lang w:eastAsia="fr-FR"/>
        </w:rPr>
      </w:pPr>
      <w:r w:rsidRPr="0065470C">
        <w:rPr>
          <w:rFonts w:eastAsia="Times New Roman" w:cstheme="minorHAnsi"/>
          <w:b/>
          <w:bCs/>
          <w:caps/>
          <w:color w:val="1DB3AE"/>
          <w:kern w:val="36"/>
          <w:sz w:val="30"/>
          <w:szCs w:val="30"/>
          <w:lang w:eastAsia="fr-FR"/>
        </w:rPr>
        <w:t xml:space="preserve">LES SUBVENTIONS </w:t>
      </w:r>
      <w:r w:rsidR="00894ECF" w:rsidRPr="0065470C">
        <w:rPr>
          <w:rFonts w:eastAsia="Times New Roman" w:cstheme="minorHAnsi"/>
          <w:b/>
          <w:bCs/>
          <w:caps/>
          <w:color w:val="1DB3AE"/>
          <w:kern w:val="36"/>
          <w:sz w:val="30"/>
          <w:szCs w:val="30"/>
          <w:lang w:eastAsia="fr-FR"/>
        </w:rPr>
        <w:t xml:space="preserve">GENERALES </w:t>
      </w:r>
      <w:r w:rsidRPr="0065470C">
        <w:rPr>
          <w:rFonts w:eastAsia="Times New Roman" w:cstheme="minorHAnsi"/>
          <w:b/>
          <w:bCs/>
          <w:caps/>
          <w:color w:val="1DB3AE"/>
          <w:kern w:val="36"/>
          <w:sz w:val="30"/>
          <w:szCs w:val="30"/>
          <w:lang w:eastAsia="fr-FR"/>
        </w:rPr>
        <w:t>DE L’A</w:t>
      </w:r>
      <w:r w:rsidR="00F97495" w:rsidRPr="0065470C">
        <w:rPr>
          <w:rFonts w:eastAsia="Times New Roman" w:cstheme="minorHAnsi"/>
          <w:b/>
          <w:bCs/>
          <w:caps/>
          <w:color w:val="1DB3AE"/>
          <w:kern w:val="36"/>
          <w:sz w:val="30"/>
          <w:szCs w:val="30"/>
          <w:lang w:eastAsia="fr-FR"/>
        </w:rPr>
        <w:t>pel</w:t>
      </w:r>
      <w:r w:rsidRPr="0065470C">
        <w:rPr>
          <w:rFonts w:eastAsia="Times New Roman" w:cstheme="minorHAnsi"/>
          <w:b/>
          <w:bCs/>
          <w:caps/>
          <w:color w:val="1DB3AE"/>
          <w:kern w:val="36"/>
          <w:sz w:val="30"/>
          <w:szCs w:val="30"/>
          <w:lang w:eastAsia="fr-FR"/>
        </w:rPr>
        <w:t xml:space="preserve"> </w:t>
      </w:r>
      <w:r w:rsidR="005463E0" w:rsidRPr="0065470C">
        <w:rPr>
          <w:rFonts w:eastAsia="Times New Roman" w:cstheme="minorHAnsi"/>
          <w:b/>
          <w:bCs/>
          <w:caps/>
          <w:color w:val="1DB3AE"/>
          <w:kern w:val="36"/>
          <w:sz w:val="30"/>
          <w:szCs w:val="30"/>
          <w:lang w:eastAsia="fr-FR"/>
        </w:rPr>
        <w:t>SEINE ET MARNE</w:t>
      </w:r>
    </w:p>
    <w:p w14:paraId="7BB4F412" w14:textId="77777777" w:rsidR="00D27BB9" w:rsidRPr="0065470C" w:rsidRDefault="00D27BB9" w:rsidP="00D17B2F">
      <w:pPr>
        <w:shd w:val="clear" w:color="auto" w:fill="FFFFFF" w:themeFill="background1"/>
        <w:spacing w:after="0" w:line="330" w:lineRule="atLeast"/>
        <w:textAlignment w:val="baseline"/>
        <w:rPr>
          <w:rFonts w:eastAsia="Times New Roman" w:cstheme="minorHAnsi"/>
          <w:color w:val="1DB3AE"/>
          <w:sz w:val="21"/>
          <w:szCs w:val="21"/>
          <w:lang w:eastAsia="fr-FR"/>
        </w:rPr>
      </w:pPr>
      <w:r w:rsidRPr="0065470C">
        <w:rPr>
          <w:rFonts w:eastAsia="Times New Roman" w:cstheme="minorHAnsi"/>
          <w:b/>
          <w:bCs/>
          <w:color w:val="1DB3AE"/>
          <w:sz w:val="21"/>
          <w:szCs w:val="21"/>
          <w:bdr w:val="none" w:sz="0" w:space="0" w:color="auto" w:frame="1"/>
          <w:lang w:eastAsia="fr-FR"/>
        </w:rPr>
        <w:t xml:space="preserve">1 – </w:t>
      </w:r>
      <w:r w:rsidRPr="0065470C">
        <w:rPr>
          <w:rFonts w:eastAsia="Times New Roman" w:cstheme="minorHAnsi"/>
          <w:b/>
          <w:bCs/>
          <w:color w:val="1DB3AE"/>
          <w:sz w:val="21"/>
          <w:szCs w:val="21"/>
          <w:u w:val="single"/>
          <w:bdr w:val="none" w:sz="0" w:space="0" w:color="auto" w:frame="1"/>
          <w:lang w:eastAsia="fr-FR"/>
        </w:rPr>
        <w:t>Le principe</w:t>
      </w:r>
    </w:p>
    <w:p w14:paraId="68045B63" w14:textId="77777777" w:rsidR="00D27BB9" w:rsidRPr="0065470C" w:rsidRDefault="00D27BB9" w:rsidP="006E43D8">
      <w:pPr>
        <w:shd w:val="clear" w:color="auto" w:fill="FFFFFF" w:themeFill="background1"/>
        <w:spacing w:after="0" w:line="240" w:lineRule="auto"/>
        <w:ind w:left="300"/>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Les subventions sont accordées pour compléter le financement d’un projet concernant une ou plusieurs classes, ou l’ensemble de l’établissement.</w:t>
      </w:r>
    </w:p>
    <w:p w14:paraId="0A32C0C1" w14:textId="77777777" w:rsidR="00D27BB9" w:rsidRPr="0065470C" w:rsidRDefault="00D27BB9" w:rsidP="006E43D8">
      <w:pPr>
        <w:shd w:val="clear" w:color="auto" w:fill="FFFFFF" w:themeFill="background1"/>
        <w:spacing w:after="0" w:line="240" w:lineRule="auto"/>
        <w:ind w:left="300"/>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Les subventions ont pour objectifs</w:t>
      </w:r>
      <w:r w:rsidR="00F30B76" w:rsidRPr="0065470C">
        <w:rPr>
          <w:rFonts w:eastAsia="Times New Roman" w:cstheme="minorHAnsi"/>
          <w:sz w:val="21"/>
          <w:szCs w:val="21"/>
          <w:lang w:eastAsia="fr-FR"/>
        </w:rPr>
        <w:t xml:space="preserve"> de</w:t>
      </w:r>
      <w:r w:rsidRPr="0065470C">
        <w:rPr>
          <w:rFonts w:eastAsia="Times New Roman" w:cstheme="minorHAnsi"/>
          <w:sz w:val="21"/>
          <w:szCs w:val="21"/>
          <w:lang w:eastAsia="fr-FR"/>
        </w:rPr>
        <w:t> :</w:t>
      </w:r>
    </w:p>
    <w:p w14:paraId="58197325" w14:textId="77777777" w:rsidR="00D27BB9" w:rsidRPr="0065470C" w:rsidRDefault="00F30B76" w:rsidP="006E43D8">
      <w:pPr>
        <w:numPr>
          <w:ilvl w:val="0"/>
          <w:numId w:val="2"/>
        </w:numPr>
        <w:shd w:val="clear" w:color="auto" w:fill="FFFFFF" w:themeFill="background1"/>
        <w:spacing w:after="0" w:line="240" w:lineRule="auto"/>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P</w:t>
      </w:r>
      <w:r w:rsidR="00D27BB9" w:rsidRPr="0065470C">
        <w:rPr>
          <w:rFonts w:eastAsia="Times New Roman" w:cstheme="minorHAnsi"/>
          <w:sz w:val="21"/>
          <w:szCs w:val="21"/>
          <w:lang w:eastAsia="fr-FR"/>
        </w:rPr>
        <w:t>ermettre à un projet insuffisamment financé d’aboutir</w:t>
      </w:r>
    </w:p>
    <w:p w14:paraId="6FC60AE5" w14:textId="627EB1A1" w:rsidR="00D27BB9" w:rsidRPr="0065470C" w:rsidRDefault="00F30B76" w:rsidP="006E43D8">
      <w:pPr>
        <w:numPr>
          <w:ilvl w:val="0"/>
          <w:numId w:val="2"/>
        </w:numPr>
        <w:shd w:val="clear" w:color="auto" w:fill="FFFFFF" w:themeFill="background1"/>
        <w:spacing w:after="0" w:line="240" w:lineRule="auto"/>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V</w:t>
      </w:r>
      <w:r w:rsidR="00D27BB9" w:rsidRPr="0065470C">
        <w:rPr>
          <w:rFonts w:eastAsia="Times New Roman" w:cstheme="minorHAnsi"/>
          <w:sz w:val="21"/>
          <w:szCs w:val="21"/>
          <w:lang w:eastAsia="fr-FR"/>
        </w:rPr>
        <w:t>enir en aide aux petites structures (petits établissements avec peu de familles)</w:t>
      </w:r>
    </w:p>
    <w:p w14:paraId="31716886" w14:textId="022B9A3E" w:rsidR="00226C8B" w:rsidRPr="0065470C" w:rsidRDefault="00C167CC" w:rsidP="009E100B">
      <w:pPr>
        <w:numPr>
          <w:ilvl w:val="0"/>
          <w:numId w:val="2"/>
        </w:numPr>
        <w:shd w:val="clear" w:color="auto" w:fill="FFFFFF" w:themeFill="background1"/>
        <w:spacing w:after="0" w:line="240" w:lineRule="auto"/>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A</w:t>
      </w:r>
      <w:r w:rsidR="00226C8B" w:rsidRPr="0065470C">
        <w:rPr>
          <w:rFonts w:eastAsia="Times New Roman" w:cstheme="minorHAnsi"/>
          <w:sz w:val="21"/>
          <w:szCs w:val="21"/>
          <w:lang w:eastAsia="fr-FR"/>
        </w:rPr>
        <w:t xml:space="preserve">ider </w:t>
      </w:r>
      <w:r w:rsidR="004D7227" w:rsidRPr="0065470C">
        <w:rPr>
          <w:rFonts w:eastAsia="Times New Roman" w:cstheme="minorHAnsi"/>
          <w:sz w:val="21"/>
          <w:szCs w:val="21"/>
          <w:lang w:eastAsia="fr-FR"/>
        </w:rPr>
        <w:t xml:space="preserve">en priorité </w:t>
      </w:r>
      <w:r w:rsidR="00226C8B" w:rsidRPr="0065470C">
        <w:rPr>
          <w:rFonts w:eastAsia="Times New Roman" w:cstheme="minorHAnsi"/>
          <w:sz w:val="21"/>
          <w:szCs w:val="21"/>
          <w:lang w:eastAsia="fr-FR"/>
        </w:rPr>
        <w:t>les Apel qui ont moins de 10 000€ ou moins de 2 années de cotisation (cotisation de l’Apel d’établissement) sur les comptes à la date de clôture de l’exercice.</w:t>
      </w:r>
    </w:p>
    <w:p w14:paraId="1B9CD679" w14:textId="77777777" w:rsidR="00D27BB9" w:rsidRPr="0065470C" w:rsidRDefault="00D27BB9" w:rsidP="006E43D8">
      <w:pPr>
        <w:shd w:val="clear" w:color="auto" w:fill="FFFFFF" w:themeFill="background1"/>
        <w:spacing w:after="0" w:line="240" w:lineRule="auto"/>
        <w:ind w:left="300"/>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Les subventions ne seront pas accordées pour des projets qui relèvent de financements à la charge de l’OGEC (ou autre organisme de gestion).</w:t>
      </w:r>
    </w:p>
    <w:p w14:paraId="5F368FC9" w14:textId="41FDA2FF" w:rsidR="0063768F" w:rsidRPr="0065470C" w:rsidRDefault="00720044" w:rsidP="00A82F33">
      <w:pPr>
        <w:numPr>
          <w:ilvl w:val="0"/>
          <w:numId w:val="2"/>
        </w:numPr>
        <w:shd w:val="clear" w:color="auto" w:fill="FFFFFF" w:themeFill="background1"/>
        <w:spacing w:after="0" w:line="240" w:lineRule="auto"/>
        <w:jc w:val="both"/>
        <w:textAlignment w:val="baseline"/>
        <w:rPr>
          <w:rFonts w:eastAsia="Times New Roman" w:cstheme="minorHAnsi"/>
          <w:b/>
          <w:bCs/>
          <w:color w:val="FF0000"/>
          <w:sz w:val="21"/>
          <w:szCs w:val="21"/>
          <w:lang w:eastAsia="fr-FR"/>
        </w:rPr>
      </w:pPr>
      <w:r w:rsidRPr="0065470C">
        <w:rPr>
          <w:rFonts w:eastAsia="Times New Roman" w:cstheme="minorHAnsi"/>
          <w:b/>
          <w:bCs/>
          <w:color w:val="FF0000"/>
          <w:sz w:val="21"/>
          <w:szCs w:val="21"/>
          <w:lang w:eastAsia="fr-FR"/>
        </w:rPr>
        <w:t xml:space="preserve">Les demandes de subventions concernant </w:t>
      </w:r>
      <w:r w:rsidRPr="0065470C">
        <w:rPr>
          <w:rFonts w:eastAsia="Times New Roman" w:cstheme="minorHAnsi"/>
          <w:b/>
          <w:bCs/>
          <w:color w:val="FF0000"/>
          <w:sz w:val="21"/>
          <w:szCs w:val="21"/>
          <w:u w:val="single"/>
          <w:lang w:eastAsia="fr-FR"/>
        </w:rPr>
        <w:t>les voyages scolaires</w:t>
      </w:r>
      <w:r w:rsidRPr="0065470C">
        <w:rPr>
          <w:rFonts w:eastAsia="Times New Roman" w:cstheme="minorHAnsi"/>
          <w:b/>
          <w:bCs/>
          <w:color w:val="FF0000"/>
          <w:sz w:val="21"/>
          <w:szCs w:val="21"/>
          <w:lang w:eastAsia="fr-FR"/>
        </w:rPr>
        <w:t xml:space="preserve"> sont </w:t>
      </w:r>
      <w:r w:rsidR="00A82F33" w:rsidRPr="0065470C">
        <w:rPr>
          <w:rFonts w:eastAsia="Times New Roman" w:cstheme="minorHAnsi"/>
          <w:b/>
          <w:bCs/>
          <w:color w:val="FF0000"/>
          <w:sz w:val="21"/>
          <w:szCs w:val="21"/>
          <w:lang w:eastAsia="fr-FR"/>
        </w:rPr>
        <w:t xml:space="preserve">inéligibles. </w:t>
      </w:r>
    </w:p>
    <w:p w14:paraId="6ADCAD5B" w14:textId="77777777" w:rsidR="00F30B76" w:rsidRPr="0065470C" w:rsidRDefault="00F30B76" w:rsidP="00D17B2F">
      <w:pPr>
        <w:shd w:val="clear" w:color="auto" w:fill="FFFFFF" w:themeFill="background1"/>
        <w:spacing w:after="0" w:line="240" w:lineRule="auto"/>
        <w:ind w:left="300"/>
        <w:textAlignment w:val="baseline"/>
        <w:rPr>
          <w:rFonts w:eastAsia="Times New Roman" w:cstheme="minorHAnsi"/>
          <w:sz w:val="21"/>
          <w:szCs w:val="21"/>
          <w:lang w:eastAsia="fr-FR"/>
        </w:rPr>
      </w:pPr>
    </w:p>
    <w:p w14:paraId="2EF36E40" w14:textId="77777777" w:rsidR="00D27BB9" w:rsidRPr="0065470C" w:rsidRDefault="00D27BB9" w:rsidP="00D17B2F">
      <w:pPr>
        <w:shd w:val="clear" w:color="auto" w:fill="FFFFFF" w:themeFill="background1"/>
        <w:spacing w:after="0" w:line="330" w:lineRule="atLeast"/>
        <w:textAlignment w:val="baseline"/>
        <w:rPr>
          <w:rFonts w:eastAsia="Times New Roman" w:cstheme="minorHAnsi"/>
          <w:color w:val="1DB3AE"/>
          <w:sz w:val="21"/>
          <w:szCs w:val="21"/>
          <w:lang w:eastAsia="fr-FR"/>
        </w:rPr>
      </w:pPr>
      <w:r w:rsidRPr="0065470C">
        <w:rPr>
          <w:rFonts w:eastAsia="Times New Roman" w:cstheme="minorHAnsi"/>
          <w:b/>
          <w:bCs/>
          <w:color w:val="1DB3AE"/>
          <w:sz w:val="21"/>
          <w:szCs w:val="21"/>
          <w:bdr w:val="none" w:sz="0" w:space="0" w:color="auto" w:frame="1"/>
          <w:lang w:eastAsia="fr-FR"/>
        </w:rPr>
        <w:t xml:space="preserve">2 – </w:t>
      </w:r>
      <w:r w:rsidRPr="0065470C">
        <w:rPr>
          <w:rFonts w:eastAsia="Times New Roman" w:cstheme="minorHAnsi"/>
          <w:b/>
          <w:bCs/>
          <w:color w:val="1DB3AE"/>
          <w:sz w:val="21"/>
          <w:szCs w:val="21"/>
          <w:u w:val="single"/>
          <w:bdr w:val="none" w:sz="0" w:space="0" w:color="auto" w:frame="1"/>
          <w:lang w:eastAsia="fr-FR"/>
        </w:rPr>
        <w:t xml:space="preserve">Présentation du projet à l’Apel </w:t>
      </w:r>
      <w:r w:rsidR="00F30B76" w:rsidRPr="0065470C">
        <w:rPr>
          <w:rFonts w:eastAsia="Times New Roman" w:cstheme="minorHAnsi"/>
          <w:b/>
          <w:bCs/>
          <w:color w:val="1DB3AE"/>
          <w:sz w:val="21"/>
          <w:szCs w:val="21"/>
          <w:u w:val="single"/>
          <w:bdr w:val="none" w:sz="0" w:space="0" w:color="auto" w:frame="1"/>
          <w:lang w:eastAsia="fr-FR"/>
        </w:rPr>
        <w:t>77</w:t>
      </w:r>
    </w:p>
    <w:p w14:paraId="4BD96032" w14:textId="77777777" w:rsidR="00D27BB9" w:rsidRPr="0065470C" w:rsidRDefault="00D27BB9" w:rsidP="00D17B2F">
      <w:pPr>
        <w:shd w:val="clear" w:color="auto" w:fill="FFFFFF" w:themeFill="background1"/>
        <w:spacing w:after="0" w:line="240" w:lineRule="auto"/>
        <w:ind w:left="300"/>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 xml:space="preserve">L’Apel devra prendre contact </w:t>
      </w:r>
      <w:r w:rsidR="00A061A9" w:rsidRPr="0065470C">
        <w:rPr>
          <w:rFonts w:eastAsia="Times New Roman" w:cstheme="minorHAnsi"/>
          <w:sz w:val="21"/>
          <w:szCs w:val="21"/>
          <w:lang w:eastAsia="fr-FR"/>
        </w:rPr>
        <w:t>le secrétariat de l’Apel 77.</w:t>
      </w:r>
    </w:p>
    <w:p w14:paraId="6D4C3AEC" w14:textId="1CEEDE3E" w:rsidR="00D27BB9" w:rsidRPr="0065470C" w:rsidRDefault="00D27BB9" w:rsidP="00D17B2F">
      <w:pPr>
        <w:shd w:val="clear" w:color="auto" w:fill="FFFFFF" w:themeFill="background1"/>
        <w:spacing w:after="0" w:line="240" w:lineRule="auto"/>
        <w:ind w:left="300"/>
        <w:textAlignment w:val="baseline"/>
        <w:rPr>
          <w:rFonts w:eastAsia="Times New Roman" w:cstheme="minorHAnsi"/>
          <w:sz w:val="21"/>
          <w:szCs w:val="21"/>
          <w:lang w:eastAsia="fr-FR"/>
        </w:rPr>
      </w:pPr>
      <w:r w:rsidRPr="0065470C">
        <w:rPr>
          <w:rFonts w:eastAsia="Times New Roman" w:cstheme="minorHAnsi"/>
          <w:b/>
          <w:sz w:val="21"/>
          <w:szCs w:val="21"/>
          <w:lang w:eastAsia="fr-FR"/>
        </w:rPr>
        <w:t>Coordonnées</w:t>
      </w:r>
      <w:r w:rsidRPr="0065470C">
        <w:rPr>
          <w:rFonts w:eastAsia="Times New Roman" w:cstheme="minorHAnsi"/>
          <w:sz w:val="21"/>
          <w:szCs w:val="21"/>
          <w:lang w:eastAsia="fr-FR"/>
        </w:rPr>
        <w:t> :</w:t>
      </w:r>
      <w:r w:rsidR="00A061A9" w:rsidRPr="0065470C">
        <w:rPr>
          <w:rFonts w:eastAsia="Times New Roman" w:cstheme="minorHAnsi"/>
          <w:sz w:val="21"/>
          <w:szCs w:val="21"/>
          <w:lang w:eastAsia="fr-FR"/>
        </w:rPr>
        <w:t xml:space="preserve"> </w:t>
      </w:r>
      <w:r w:rsidR="002C642A">
        <w:rPr>
          <w:rFonts w:eastAsia="Times New Roman" w:cstheme="minorHAnsi"/>
          <w:sz w:val="21"/>
          <w:szCs w:val="21"/>
          <w:lang w:eastAsia="fr-FR"/>
        </w:rPr>
        <w:t>Christelle GAFARI</w:t>
      </w:r>
      <w:r w:rsidR="00A061A9" w:rsidRPr="0065470C">
        <w:rPr>
          <w:rFonts w:eastAsia="Times New Roman" w:cstheme="minorHAnsi"/>
          <w:sz w:val="21"/>
          <w:szCs w:val="21"/>
          <w:lang w:eastAsia="fr-FR"/>
        </w:rPr>
        <w:t xml:space="preserve"> : 01 45 18 </w:t>
      </w:r>
      <w:r w:rsidR="00511D51" w:rsidRPr="0065470C">
        <w:rPr>
          <w:rFonts w:eastAsia="Times New Roman" w:cstheme="minorHAnsi"/>
          <w:sz w:val="21"/>
          <w:szCs w:val="21"/>
          <w:lang w:eastAsia="fr-FR"/>
        </w:rPr>
        <w:t>41 20</w:t>
      </w:r>
      <w:r w:rsidR="00A061A9" w:rsidRPr="0065470C">
        <w:rPr>
          <w:rFonts w:eastAsia="Times New Roman" w:cstheme="minorHAnsi"/>
          <w:sz w:val="21"/>
          <w:szCs w:val="21"/>
          <w:lang w:eastAsia="fr-FR"/>
        </w:rPr>
        <w:t xml:space="preserve"> </w:t>
      </w:r>
      <w:hyperlink r:id="rId5" w:history="1">
        <w:r w:rsidR="00511D51" w:rsidRPr="0065470C">
          <w:rPr>
            <w:rStyle w:val="Lienhypertexte"/>
            <w:rFonts w:eastAsia="Times New Roman" w:cstheme="minorHAnsi"/>
            <w:sz w:val="21"/>
            <w:szCs w:val="21"/>
            <w:lang w:eastAsia="fr-FR"/>
          </w:rPr>
          <w:t>secretariat@apelcreteil.fr</w:t>
        </w:r>
      </w:hyperlink>
    </w:p>
    <w:p w14:paraId="207D6AFE" w14:textId="77777777" w:rsidR="005463E0" w:rsidRPr="0065470C" w:rsidRDefault="005463E0" w:rsidP="00D17B2F">
      <w:pPr>
        <w:shd w:val="clear" w:color="auto" w:fill="FFFFFF" w:themeFill="background1"/>
        <w:spacing w:after="0" w:line="240" w:lineRule="auto"/>
        <w:ind w:left="300"/>
        <w:textAlignment w:val="baseline"/>
        <w:rPr>
          <w:rFonts w:eastAsia="Times New Roman" w:cstheme="minorHAnsi"/>
          <w:sz w:val="21"/>
          <w:szCs w:val="21"/>
          <w:lang w:eastAsia="fr-FR"/>
        </w:rPr>
      </w:pPr>
    </w:p>
    <w:p w14:paraId="067E6479" w14:textId="1BA51A31" w:rsidR="005463E0" w:rsidRPr="0065470C" w:rsidRDefault="00D27BB9" w:rsidP="006E43D8">
      <w:pPr>
        <w:shd w:val="clear" w:color="auto" w:fill="FFFFFF" w:themeFill="background1"/>
        <w:spacing w:after="0" w:line="240" w:lineRule="auto"/>
        <w:ind w:left="300"/>
        <w:jc w:val="both"/>
        <w:textAlignment w:val="baseline"/>
        <w:rPr>
          <w:rFonts w:eastAsia="Times New Roman" w:cstheme="minorHAnsi"/>
          <w:i/>
          <w:iCs/>
          <w:sz w:val="21"/>
          <w:szCs w:val="21"/>
          <w:bdr w:val="none" w:sz="0" w:space="0" w:color="auto" w:frame="1"/>
          <w:lang w:eastAsia="fr-FR"/>
        </w:rPr>
      </w:pPr>
      <w:r w:rsidRPr="0065470C">
        <w:rPr>
          <w:rFonts w:eastAsia="Times New Roman" w:cstheme="minorHAnsi"/>
          <w:sz w:val="21"/>
          <w:szCs w:val="21"/>
          <w:lang w:eastAsia="fr-FR"/>
        </w:rPr>
        <w:t xml:space="preserve">Vous trouverez </w:t>
      </w:r>
      <w:r w:rsidR="005463E0" w:rsidRPr="0065470C">
        <w:rPr>
          <w:rFonts w:eastAsia="Times New Roman" w:cstheme="minorHAnsi"/>
          <w:sz w:val="21"/>
          <w:szCs w:val="21"/>
          <w:lang w:eastAsia="fr-FR"/>
        </w:rPr>
        <w:t>ci-joint</w:t>
      </w:r>
      <w:r w:rsidRPr="0065470C">
        <w:rPr>
          <w:rFonts w:eastAsia="Times New Roman" w:cstheme="minorHAnsi"/>
          <w:sz w:val="21"/>
          <w:szCs w:val="21"/>
          <w:lang w:eastAsia="fr-FR"/>
        </w:rPr>
        <w:t xml:space="preserve"> le dossier de demande de subvention à compléter et la liste des pièces à fournir pour la constitution de demande de subvention </w:t>
      </w:r>
      <w:r w:rsidR="00053B0C" w:rsidRPr="0065470C">
        <w:rPr>
          <w:rFonts w:eastAsia="Times New Roman" w:cstheme="minorHAnsi"/>
          <w:sz w:val="21"/>
          <w:szCs w:val="21"/>
          <w:lang w:eastAsia="fr-FR"/>
        </w:rPr>
        <w:t>202</w:t>
      </w:r>
      <w:r w:rsidR="00C43A8C">
        <w:rPr>
          <w:rFonts w:eastAsia="Times New Roman" w:cstheme="minorHAnsi"/>
          <w:sz w:val="21"/>
          <w:szCs w:val="21"/>
          <w:lang w:eastAsia="fr-FR"/>
        </w:rPr>
        <w:t>4</w:t>
      </w:r>
      <w:r w:rsidR="00053B0C" w:rsidRPr="0065470C">
        <w:rPr>
          <w:rFonts w:eastAsia="Times New Roman" w:cstheme="minorHAnsi"/>
          <w:sz w:val="21"/>
          <w:szCs w:val="21"/>
          <w:lang w:eastAsia="fr-FR"/>
        </w:rPr>
        <w:t>/202</w:t>
      </w:r>
      <w:r w:rsidR="00C43A8C">
        <w:rPr>
          <w:rFonts w:eastAsia="Times New Roman" w:cstheme="minorHAnsi"/>
          <w:sz w:val="21"/>
          <w:szCs w:val="21"/>
          <w:lang w:eastAsia="fr-FR"/>
        </w:rPr>
        <w:t>5</w:t>
      </w:r>
      <w:r w:rsidRPr="0065470C">
        <w:rPr>
          <w:rFonts w:eastAsia="Times New Roman" w:cstheme="minorHAnsi"/>
          <w:sz w:val="21"/>
          <w:szCs w:val="21"/>
          <w:lang w:eastAsia="fr-FR"/>
        </w:rPr>
        <w:t>. </w:t>
      </w:r>
      <w:r w:rsidRPr="0065470C">
        <w:rPr>
          <w:rFonts w:eastAsia="Times New Roman" w:cstheme="minorHAnsi"/>
          <w:i/>
          <w:iCs/>
          <w:sz w:val="21"/>
          <w:szCs w:val="21"/>
          <w:bdr w:val="none" w:sz="0" w:space="0" w:color="auto" w:frame="1"/>
          <w:lang w:eastAsia="fr-FR"/>
        </w:rPr>
        <w:t>(</w:t>
      </w:r>
      <w:proofErr w:type="gramStart"/>
      <w:r w:rsidR="005463E0" w:rsidRPr="0065470C">
        <w:rPr>
          <w:rFonts w:eastAsia="Times New Roman" w:cstheme="minorHAnsi"/>
          <w:i/>
          <w:iCs/>
          <w:sz w:val="21"/>
          <w:szCs w:val="21"/>
          <w:bdr w:val="none" w:sz="0" w:space="0" w:color="auto" w:frame="1"/>
          <w:lang w:eastAsia="fr-FR"/>
        </w:rPr>
        <w:t>cf.</w:t>
      </w:r>
      <w:proofErr w:type="gramEnd"/>
      <w:r w:rsidR="005463E0" w:rsidRPr="0065470C">
        <w:rPr>
          <w:rFonts w:eastAsia="Times New Roman" w:cstheme="minorHAnsi"/>
          <w:i/>
          <w:iCs/>
          <w:sz w:val="21"/>
          <w:szCs w:val="21"/>
          <w:bdr w:val="none" w:sz="0" w:space="0" w:color="auto" w:frame="1"/>
          <w:lang w:eastAsia="fr-FR"/>
        </w:rPr>
        <w:t> </w:t>
      </w:r>
      <w:r w:rsidRPr="0065470C">
        <w:rPr>
          <w:rFonts w:eastAsia="Times New Roman" w:cstheme="minorHAnsi"/>
          <w:i/>
          <w:iCs/>
          <w:sz w:val="21"/>
          <w:szCs w:val="21"/>
          <w:bdr w:val="none" w:sz="0" w:space="0" w:color="auto" w:frame="1"/>
          <w:lang w:eastAsia="fr-FR"/>
        </w:rPr>
        <w:t>annexes 1 et 2</w:t>
      </w:r>
      <w:r w:rsidR="00F30B76" w:rsidRPr="0065470C">
        <w:rPr>
          <w:rFonts w:eastAsia="Times New Roman" w:cstheme="minorHAnsi"/>
          <w:i/>
          <w:iCs/>
          <w:sz w:val="21"/>
          <w:szCs w:val="21"/>
          <w:bdr w:val="none" w:sz="0" w:space="0" w:color="auto" w:frame="1"/>
          <w:lang w:eastAsia="fr-FR"/>
        </w:rPr>
        <w:t>)</w:t>
      </w:r>
    </w:p>
    <w:p w14:paraId="39E13366" w14:textId="68E443D3" w:rsidR="00F30B76" w:rsidRPr="0065470C" w:rsidRDefault="00F30B76" w:rsidP="006E43D8">
      <w:pPr>
        <w:numPr>
          <w:ilvl w:val="0"/>
          <w:numId w:val="2"/>
        </w:numPr>
        <w:shd w:val="clear" w:color="auto" w:fill="FFFFFF" w:themeFill="background1"/>
        <w:spacing w:after="0" w:line="240" w:lineRule="auto"/>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Date butoir de dépôt de dossier </w:t>
      </w:r>
      <w:r w:rsidR="0020274A" w:rsidRPr="0065470C">
        <w:rPr>
          <w:rFonts w:eastAsia="Times New Roman" w:cstheme="minorHAnsi"/>
          <w:b/>
          <w:bCs/>
          <w:sz w:val="21"/>
          <w:szCs w:val="21"/>
          <w:lang w:eastAsia="fr-FR"/>
        </w:rPr>
        <w:t>24</w:t>
      </w:r>
      <w:r w:rsidR="00FC5A5D" w:rsidRPr="0065470C">
        <w:rPr>
          <w:rFonts w:eastAsia="Times New Roman" w:cstheme="minorHAnsi"/>
          <w:b/>
          <w:bCs/>
          <w:sz w:val="21"/>
          <w:szCs w:val="21"/>
          <w:lang w:eastAsia="fr-FR"/>
        </w:rPr>
        <w:t xml:space="preserve"> janvier 202</w:t>
      </w:r>
      <w:r w:rsidR="0020274A" w:rsidRPr="0065470C">
        <w:rPr>
          <w:rFonts w:eastAsia="Times New Roman" w:cstheme="minorHAnsi"/>
          <w:b/>
          <w:bCs/>
          <w:sz w:val="21"/>
          <w:szCs w:val="21"/>
          <w:lang w:eastAsia="fr-FR"/>
        </w:rPr>
        <w:t>5</w:t>
      </w:r>
      <w:r w:rsidRPr="0065470C">
        <w:rPr>
          <w:rFonts w:eastAsia="Times New Roman" w:cstheme="minorHAnsi"/>
          <w:sz w:val="21"/>
          <w:szCs w:val="21"/>
          <w:lang w:eastAsia="fr-FR"/>
        </w:rPr>
        <w:t>.</w:t>
      </w:r>
    </w:p>
    <w:p w14:paraId="0F7DA7CD" w14:textId="741AF0A8" w:rsidR="00D27BB9" w:rsidRPr="0065470C" w:rsidRDefault="00D27BB9" w:rsidP="006E43D8">
      <w:pPr>
        <w:numPr>
          <w:ilvl w:val="0"/>
          <w:numId w:val="2"/>
        </w:numPr>
        <w:shd w:val="clear" w:color="auto" w:fill="FFFFFF" w:themeFill="background1"/>
        <w:spacing w:after="0" w:line="240" w:lineRule="auto"/>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 xml:space="preserve">Au cours du CA de l’Apel </w:t>
      </w:r>
      <w:r w:rsidR="005463E0" w:rsidRPr="0065470C">
        <w:rPr>
          <w:rFonts w:eastAsia="Times New Roman" w:cstheme="minorHAnsi"/>
          <w:sz w:val="21"/>
          <w:szCs w:val="21"/>
          <w:lang w:eastAsia="fr-FR"/>
        </w:rPr>
        <w:t>77</w:t>
      </w:r>
      <w:r w:rsidRPr="0065470C">
        <w:rPr>
          <w:rFonts w:eastAsia="Times New Roman" w:cstheme="minorHAnsi"/>
          <w:sz w:val="21"/>
          <w:szCs w:val="21"/>
          <w:lang w:eastAsia="fr-FR"/>
        </w:rPr>
        <w:t xml:space="preserve"> du </w:t>
      </w:r>
      <w:r w:rsidR="002D0AF4">
        <w:rPr>
          <w:rFonts w:eastAsia="Times New Roman" w:cstheme="minorHAnsi"/>
          <w:b/>
          <w:bCs/>
          <w:sz w:val="21"/>
          <w:szCs w:val="21"/>
          <w:bdr w:val="none" w:sz="0" w:space="0" w:color="auto" w:frame="1"/>
          <w:lang w:eastAsia="fr-FR"/>
        </w:rPr>
        <w:t xml:space="preserve">10 </w:t>
      </w:r>
      <w:r w:rsidR="00F47420" w:rsidRPr="0065470C">
        <w:rPr>
          <w:rFonts w:eastAsia="Times New Roman" w:cstheme="minorHAnsi"/>
          <w:b/>
          <w:bCs/>
          <w:sz w:val="21"/>
          <w:szCs w:val="21"/>
          <w:bdr w:val="none" w:sz="0" w:space="0" w:color="auto" w:frame="1"/>
          <w:lang w:eastAsia="fr-FR"/>
        </w:rPr>
        <w:t>février 202</w:t>
      </w:r>
      <w:r w:rsidR="001E6BE2" w:rsidRPr="0065470C">
        <w:rPr>
          <w:rFonts w:eastAsia="Times New Roman" w:cstheme="minorHAnsi"/>
          <w:b/>
          <w:bCs/>
          <w:sz w:val="21"/>
          <w:szCs w:val="21"/>
          <w:bdr w:val="none" w:sz="0" w:space="0" w:color="auto" w:frame="1"/>
          <w:lang w:eastAsia="fr-FR"/>
        </w:rPr>
        <w:t>5</w:t>
      </w:r>
      <w:r w:rsidRPr="0065470C">
        <w:rPr>
          <w:rFonts w:eastAsia="Times New Roman" w:cstheme="minorHAnsi"/>
          <w:sz w:val="21"/>
          <w:szCs w:val="21"/>
          <w:lang w:eastAsia="fr-FR"/>
        </w:rPr>
        <w:t>, un membre de l’Apel accompagné</w:t>
      </w:r>
      <w:r w:rsidR="00F30B76" w:rsidRPr="0065470C">
        <w:rPr>
          <w:rFonts w:eastAsia="Times New Roman" w:cstheme="minorHAnsi"/>
          <w:sz w:val="21"/>
          <w:szCs w:val="21"/>
          <w:lang w:eastAsia="fr-FR"/>
        </w:rPr>
        <w:t xml:space="preserve"> </w:t>
      </w:r>
      <w:r w:rsidRPr="0065470C">
        <w:rPr>
          <w:rFonts w:eastAsia="Times New Roman" w:cstheme="minorHAnsi"/>
          <w:sz w:val="21"/>
          <w:szCs w:val="21"/>
          <w:lang w:eastAsia="fr-FR"/>
        </w:rPr>
        <w:t>éventuellement d’un enseignant ou du chef d’établissement présentera son projet.</w:t>
      </w:r>
    </w:p>
    <w:p w14:paraId="629B0B7C" w14:textId="524547FE" w:rsidR="00D27BB9" w:rsidRPr="0065470C" w:rsidRDefault="00D27BB9" w:rsidP="006E43D8">
      <w:pPr>
        <w:numPr>
          <w:ilvl w:val="0"/>
          <w:numId w:val="2"/>
        </w:numPr>
        <w:shd w:val="clear" w:color="auto" w:fill="FFFFFF" w:themeFill="background1"/>
        <w:spacing w:after="0" w:line="240" w:lineRule="auto"/>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 xml:space="preserve">L’attribution de la subvention sera discutée et votée par les membres de l’Apel </w:t>
      </w:r>
      <w:r w:rsidR="005463E0" w:rsidRPr="0065470C">
        <w:rPr>
          <w:rFonts w:eastAsia="Times New Roman" w:cstheme="minorHAnsi"/>
          <w:sz w:val="21"/>
          <w:szCs w:val="21"/>
          <w:lang w:eastAsia="fr-FR"/>
        </w:rPr>
        <w:t>77</w:t>
      </w:r>
      <w:r w:rsidRPr="0065470C">
        <w:rPr>
          <w:rFonts w:eastAsia="Times New Roman" w:cstheme="minorHAnsi"/>
          <w:sz w:val="21"/>
          <w:szCs w:val="21"/>
          <w:lang w:eastAsia="fr-FR"/>
        </w:rPr>
        <w:t xml:space="preserve"> </w:t>
      </w:r>
      <w:r w:rsidR="00F47420" w:rsidRPr="0065470C">
        <w:rPr>
          <w:rFonts w:eastAsia="Times New Roman" w:cstheme="minorHAnsi"/>
          <w:sz w:val="21"/>
          <w:szCs w:val="21"/>
          <w:lang w:eastAsia="fr-FR"/>
        </w:rPr>
        <w:t xml:space="preserve">à l’issue </w:t>
      </w:r>
      <w:r w:rsidR="00F74B94" w:rsidRPr="0065470C">
        <w:rPr>
          <w:rFonts w:eastAsia="Times New Roman" w:cstheme="minorHAnsi"/>
          <w:sz w:val="21"/>
          <w:szCs w:val="21"/>
          <w:lang w:eastAsia="fr-FR"/>
        </w:rPr>
        <w:t>des présentations en CA fermé.</w:t>
      </w:r>
    </w:p>
    <w:p w14:paraId="71146DBC" w14:textId="77777777" w:rsidR="00D27BB9" w:rsidRPr="0065470C" w:rsidRDefault="00D27BB9" w:rsidP="006E43D8">
      <w:pPr>
        <w:shd w:val="clear" w:color="auto" w:fill="FFFFFF" w:themeFill="background1"/>
        <w:spacing w:after="0" w:line="240" w:lineRule="auto"/>
        <w:ind w:left="300"/>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A la suite de ce vote, l’Apel sera informée de la décision par téléphone ou par courrier.</w:t>
      </w:r>
    </w:p>
    <w:p w14:paraId="2FF97884" w14:textId="77777777" w:rsidR="007248DE" w:rsidRPr="0065470C" w:rsidRDefault="007248DE" w:rsidP="00D17B2F">
      <w:pPr>
        <w:shd w:val="clear" w:color="auto" w:fill="FFFFFF" w:themeFill="background1"/>
        <w:spacing w:after="0" w:line="330" w:lineRule="atLeast"/>
        <w:textAlignment w:val="baseline"/>
        <w:rPr>
          <w:rFonts w:eastAsia="Times New Roman" w:cstheme="minorHAnsi"/>
          <w:sz w:val="21"/>
          <w:szCs w:val="21"/>
          <w:lang w:eastAsia="fr-FR"/>
        </w:rPr>
      </w:pPr>
    </w:p>
    <w:p w14:paraId="30ED18A1" w14:textId="6C5FBD99" w:rsidR="00D27BB9" w:rsidRPr="0065470C" w:rsidRDefault="00D27BB9" w:rsidP="00D17B2F">
      <w:pPr>
        <w:shd w:val="clear" w:color="auto" w:fill="FFFFFF" w:themeFill="background1"/>
        <w:spacing w:after="0" w:line="330" w:lineRule="atLeast"/>
        <w:textAlignment w:val="baseline"/>
        <w:rPr>
          <w:rFonts w:eastAsia="Times New Roman" w:cstheme="minorHAnsi"/>
          <w:color w:val="1DB3AE"/>
          <w:sz w:val="21"/>
          <w:szCs w:val="21"/>
          <w:lang w:eastAsia="fr-FR"/>
        </w:rPr>
      </w:pPr>
      <w:r w:rsidRPr="0065470C">
        <w:rPr>
          <w:rFonts w:eastAsia="Times New Roman" w:cstheme="minorHAnsi"/>
          <w:b/>
          <w:bCs/>
          <w:color w:val="1DB3AE"/>
          <w:sz w:val="21"/>
          <w:szCs w:val="21"/>
          <w:bdr w:val="none" w:sz="0" w:space="0" w:color="auto" w:frame="1"/>
          <w:lang w:eastAsia="fr-FR"/>
        </w:rPr>
        <w:t xml:space="preserve">3 – </w:t>
      </w:r>
      <w:r w:rsidRPr="0065470C">
        <w:rPr>
          <w:rFonts w:eastAsia="Times New Roman" w:cstheme="minorHAnsi"/>
          <w:b/>
          <w:bCs/>
          <w:color w:val="1DB3AE"/>
          <w:sz w:val="21"/>
          <w:szCs w:val="21"/>
          <w:u w:val="single"/>
          <w:bdr w:val="none" w:sz="0" w:space="0" w:color="auto" w:frame="1"/>
          <w:lang w:eastAsia="fr-FR"/>
        </w:rPr>
        <w:t>Priorité d’obtention de la subvention</w:t>
      </w:r>
    </w:p>
    <w:p w14:paraId="12D6AB4A" w14:textId="77777777" w:rsidR="00D27BB9" w:rsidRPr="0065470C" w:rsidRDefault="00D27BB9" w:rsidP="006E43D8">
      <w:pPr>
        <w:shd w:val="clear" w:color="auto" w:fill="FFFFFF" w:themeFill="background1"/>
        <w:spacing w:after="0" w:line="240" w:lineRule="auto"/>
        <w:ind w:left="300"/>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 xml:space="preserve">Si le budget subvention de l’Apel </w:t>
      </w:r>
      <w:r w:rsidR="005463E0" w:rsidRPr="0065470C">
        <w:rPr>
          <w:rFonts w:eastAsia="Times New Roman" w:cstheme="minorHAnsi"/>
          <w:sz w:val="21"/>
          <w:szCs w:val="21"/>
          <w:lang w:eastAsia="fr-FR"/>
        </w:rPr>
        <w:t>77</w:t>
      </w:r>
      <w:r w:rsidRPr="0065470C">
        <w:rPr>
          <w:rFonts w:eastAsia="Times New Roman" w:cstheme="minorHAnsi"/>
          <w:sz w:val="21"/>
          <w:szCs w:val="21"/>
          <w:lang w:eastAsia="fr-FR"/>
        </w:rPr>
        <w:t xml:space="preserve"> est inférieur au montant total des dossiers présentés, il convient d’établir des règles de priorité.</w:t>
      </w:r>
    </w:p>
    <w:p w14:paraId="5075DE58" w14:textId="77777777" w:rsidR="00F30B76" w:rsidRPr="0065470C" w:rsidRDefault="00D27BB9" w:rsidP="006E43D8">
      <w:pPr>
        <w:shd w:val="clear" w:color="auto" w:fill="FFFFFF" w:themeFill="background1"/>
        <w:spacing w:after="0" w:line="240" w:lineRule="auto"/>
        <w:ind w:left="300"/>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 xml:space="preserve">Chaque année, l’Apel </w:t>
      </w:r>
      <w:r w:rsidR="00F30B76" w:rsidRPr="0065470C">
        <w:rPr>
          <w:rFonts w:eastAsia="Times New Roman" w:cstheme="minorHAnsi"/>
          <w:sz w:val="21"/>
          <w:szCs w:val="21"/>
          <w:lang w:eastAsia="fr-FR"/>
        </w:rPr>
        <w:t>77</w:t>
      </w:r>
      <w:r w:rsidRPr="0065470C">
        <w:rPr>
          <w:rFonts w:eastAsia="Times New Roman" w:cstheme="minorHAnsi"/>
          <w:sz w:val="21"/>
          <w:szCs w:val="21"/>
          <w:lang w:eastAsia="fr-FR"/>
        </w:rPr>
        <w:t xml:space="preserve"> privilégiera un type de projet. </w:t>
      </w:r>
    </w:p>
    <w:p w14:paraId="54DFB31B" w14:textId="579F9F05" w:rsidR="00D27BB9" w:rsidRPr="0065470C" w:rsidRDefault="00D27BB9" w:rsidP="006E43D8">
      <w:pPr>
        <w:shd w:val="clear" w:color="auto" w:fill="FFFFFF" w:themeFill="background1"/>
        <w:spacing w:after="0" w:line="240" w:lineRule="auto"/>
        <w:ind w:left="300"/>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 xml:space="preserve">Pour l’année </w:t>
      </w:r>
      <w:r w:rsidR="0023491E" w:rsidRPr="0065470C">
        <w:rPr>
          <w:rFonts w:eastAsia="Times New Roman" w:cstheme="minorHAnsi"/>
          <w:sz w:val="21"/>
          <w:szCs w:val="21"/>
          <w:lang w:eastAsia="fr-FR"/>
        </w:rPr>
        <w:t>202</w:t>
      </w:r>
      <w:r w:rsidR="00882193" w:rsidRPr="0065470C">
        <w:rPr>
          <w:rFonts w:eastAsia="Times New Roman" w:cstheme="minorHAnsi"/>
          <w:sz w:val="21"/>
          <w:szCs w:val="21"/>
          <w:lang w:eastAsia="fr-FR"/>
        </w:rPr>
        <w:t>4</w:t>
      </w:r>
      <w:r w:rsidR="0023491E" w:rsidRPr="0065470C">
        <w:rPr>
          <w:rFonts w:eastAsia="Times New Roman" w:cstheme="minorHAnsi"/>
          <w:sz w:val="21"/>
          <w:szCs w:val="21"/>
          <w:lang w:eastAsia="fr-FR"/>
        </w:rPr>
        <w:t>/202</w:t>
      </w:r>
      <w:r w:rsidR="00882193" w:rsidRPr="0065470C">
        <w:rPr>
          <w:rFonts w:eastAsia="Times New Roman" w:cstheme="minorHAnsi"/>
          <w:sz w:val="21"/>
          <w:szCs w:val="21"/>
          <w:lang w:eastAsia="fr-FR"/>
        </w:rPr>
        <w:t>5</w:t>
      </w:r>
      <w:r w:rsidRPr="0065470C">
        <w:rPr>
          <w:rFonts w:eastAsia="Times New Roman" w:cstheme="minorHAnsi"/>
          <w:sz w:val="21"/>
          <w:szCs w:val="21"/>
          <w:lang w:eastAsia="fr-FR"/>
        </w:rPr>
        <w:t>, il s’agit : </w:t>
      </w:r>
      <w:r w:rsidRPr="0065470C">
        <w:rPr>
          <w:rFonts w:eastAsia="Times New Roman" w:cstheme="minorHAnsi"/>
          <w:b/>
          <w:bCs/>
          <w:sz w:val="21"/>
          <w:szCs w:val="21"/>
          <w:bdr w:val="none" w:sz="0" w:space="0" w:color="auto" w:frame="1"/>
          <w:lang w:eastAsia="fr-FR"/>
        </w:rPr>
        <w:t>PROJET CONCERNANT UN GRAND NOMBRE D’ENFANTS POUR PLUSIEURS ANNÉES CONSÉCUTIVES ET L’ACHAT DE MATÉRIEL APEL (ex : gaufriers, barnums, percolateur, …).</w:t>
      </w:r>
    </w:p>
    <w:p w14:paraId="24E6E42F" w14:textId="77777777" w:rsidR="00D27BB9" w:rsidRPr="0065470C" w:rsidRDefault="00D27BB9" w:rsidP="006E43D8">
      <w:pPr>
        <w:numPr>
          <w:ilvl w:val="1"/>
          <w:numId w:val="2"/>
        </w:numPr>
        <w:shd w:val="clear" w:color="auto" w:fill="FFFFFF" w:themeFill="background1"/>
        <w:tabs>
          <w:tab w:val="clear" w:pos="1440"/>
          <w:tab w:val="num" w:pos="851"/>
        </w:tabs>
        <w:spacing w:after="0" w:line="240" w:lineRule="auto"/>
        <w:ind w:left="600" w:hanging="174"/>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Les projets répondant à cette orientation seront subventionnés en priorité.</w:t>
      </w:r>
    </w:p>
    <w:p w14:paraId="48CC9C97" w14:textId="77777777" w:rsidR="00D27BB9" w:rsidRPr="0065470C" w:rsidRDefault="00D27BB9" w:rsidP="006E43D8">
      <w:pPr>
        <w:numPr>
          <w:ilvl w:val="1"/>
          <w:numId w:val="2"/>
        </w:numPr>
        <w:shd w:val="clear" w:color="auto" w:fill="FFFFFF" w:themeFill="background1"/>
        <w:tabs>
          <w:tab w:val="clear" w:pos="1440"/>
          <w:tab w:val="num" w:pos="851"/>
        </w:tabs>
        <w:spacing w:after="0" w:line="240" w:lineRule="auto"/>
        <w:ind w:left="600" w:hanging="174"/>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Les Apel n’ayant pas bénéficié d’aide l’année précédente seront également prioritaires.</w:t>
      </w:r>
    </w:p>
    <w:p w14:paraId="6CA02B90" w14:textId="77777777" w:rsidR="00F30B76" w:rsidRPr="0065470C" w:rsidRDefault="00F30B76" w:rsidP="00D17B2F">
      <w:pPr>
        <w:shd w:val="clear" w:color="auto" w:fill="FFFFFF" w:themeFill="background1"/>
        <w:spacing w:after="0" w:line="240" w:lineRule="auto"/>
        <w:ind w:left="300"/>
        <w:textAlignment w:val="baseline"/>
        <w:rPr>
          <w:rFonts w:eastAsia="Times New Roman" w:cstheme="minorHAnsi"/>
          <w:sz w:val="21"/>
          <w:szCs w:val="21"/>
          <w:lang w:eastAsia="fr-FR"/>
        </w:rPr>
      </w:pPr>
    </w:p>
    <w:p w14:paraId="57B423EE" w14:textId="77777777" w:rsidR="00D27BB9" w:rsidRPr="0065470C" w:rsidRDefault="00D27BB9" w:rsidP="00D17B2F">
      <w:pPr>
        <w:shd w:val="clear" w:color="auto" w:fill="FFFFFF" w:themeFill="background1"/>
        <w:spacing w:after="0" w:line="330" w:lineRule="atLeast"/>
        <w:textAlignment w:val="baseline"/>
        <w:rPr>
          <w:rFonts w:eastAsia="Times New Roman" w:cstheme="minorHAnsi"/>
          <w:color w:val="1DB3AE"/>
          <w:sz w:val="21"/>
          <w:szCs w:val="21"/>
          <w:lang w:eastAsia="fr-FR"/>
        </w:rPr>
      </w:pPr>
      <w:r w:rsidRPr="0065470C">
        <w:rPr>
          <w:rFonts w:eastAsia="Times New Roman" w:cstheme="minorHAnsi"/>
          <w:b/>
          <w:bCs/>
          <w:color w:val="1DB3AE"/>
          <w:sz w:val="21"/>
          <w:szCs w:val="21"/>
          <w:bdr w:val="none" w:sz="0" w:space="0" w:color="auto" w:frame="1"/>
          <w:lang w:eastAsia="fr-FR"/>
        </w:rPr>
        <w:t xml:space="preserve">4 – </w:t>
      </w:r>
      <w:r w:rsidRPr="0065470C">
        <w:rPr>
          <w:rFonts w:eastAsia="Times New Roman" w:cstheme="minorHAnsi"/>
          <w:b/>
          <w:bCs/>
          <w:color w:val="1DB3AE"/>
          <w:sz w:val="21"/>
          <w:szCs w:val="21"/>
          <w:u w:val="single"/>
          <w:bdr w:val="none" w:sz="0" w:space="0" w:color="auto" w:frame="1"/>
          <w:lang w:eastAsia="fr-FR"/>
        </w:rPr>
        <w:t>Suivi des dossiers</w:t>
      </w:r>
    </w:p>
    <w:p w14:paraId="34D33B9A" w14:textId="77777777" w:rsidR="00D27BB9" w:rsidRPr="0065470C" w:rsidRDefault="00D27BB9" w:rsidP="006E43D8">
      <w:pPr>
        <w:shd w:val="clear" w:color="auto" w:fill="FFFFFF" w:themeFill="background1"/>
        <w:spacing w:after="0" w:line="240" w:lineRule="auto"/>
        <w:ind w:left="300"/>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Dossiers approuvés :</w:t>
      </w:r>
    </w:p>
    <w:p w14:paraId="26A24A21" w14:textId="376ECA2D" w:rsidR="00D27BB9" w:rsidRPr="0065470C" w:rsidRDefault="00D27BB9" w:rsidP="006E43D8">
      <w:pPr>
        <w:numPr>
          <w:ilvl w:val="0"/>
          <w:numId w:val="2"/>
        </w:numPr>
        <w:shd w:val="clear" w:color="auto" w:fill="FFFFFF" w:themeFill="background1"/>
        <w:spacing w:after="0" w:line="240" w:lineRule="auto"/>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 xml:space="preserve">L’Apel devra fournir </w:t>
      </w:r>
      <w:r w:rsidRPr="0065470C">
        <w:rPr>
          <w:rFonts w:eastAsia="Times New Roman" w:cstheme="minorHAnsi"/>
          <w:b/>
          <w:bCs/>
          <w:sz w:val="21"/>
          <w:szCs w:val="21"/>
          <w:lang w:eastAsia="fr-FR"/>
        </w:rPr>
        <w:t>les factures relatives</w:t>
      </w:r>
      <w:r w:rsidRPr="0065470C">
        <w:rPr>
          <w:rFonts w:eastAsia="Times New Roman" w:cstheme="minorHAnsi"/>
          <w:sz w:val="21"/>
          <w:szCs w:val="21"/>
          <w:lang w:eastAsia="fr-FR"/>
        </w:rPr>
        <w:t xml:space="preserve"> au projet réalisé</w:t>
      </w:r>
      <w:r w:rsidR="00EE1EDA" w:rsidRPr="0065470C">
        <w:rPr>
          <w:rFonts w:eastAsia="Times New Roman" w:cstheme="minorHAnsi"/>
          <w:sz w:val="21"/>
          <w:szCs w:val="21"/>
          <w:lang w:eastAsia="fr-FR"/>
        </w:rPr>
        <w:t xml:space="preserve"> </w:t>
      </w:r>
      <w:r w:rsidR="00EE1EDA" w:rsidRPr="0065470C">
        <w:rPr>
          <w:rFonts w:eastAsia="Times New Roman" w:cstheme="minorHAnsi"/>
          <w:b/>
          <w:bCs/>
          <w:sz w:val="21"/>
          <w:szCs w:val="21"/>
          <w:highlight w:val="yellow"/>
          <w:lang w:eastAsia="fr-FR"/>
        </w:rPr>
        <w:t xml:space="preserve">avant le </w:t>
      </w:r>
      <w:r w:rsidR="0065470C" w:rsidRPr="0065470C">
        <w:rPr>
          <w:rFonts w:eastAsia="Times New Roman" w:cstheme="minorHAnsi"/>
          <w:b/>
          <w:bCs/>
          <w:sz w:val="21"/>
          <w:szCs w:val="21"/>
          <w:highlight w:val="yellow"/>
          <w:lang w:eastAsia="fr-FR"/>
        </w:rPr>
        <w:t>15 juin</w:t>
      </w:r>
      <w:r w:rsidR="00541C2A" w:rsidRPr="0065470C">
        <w:rPr>
          <w:rFonts w:eastAsia="Times New Roman" w:cstheme="minorHAnsi"/>
          <w:b/>
          <w:bCs/>
          <w:sz w:val="21"/>
          <w:szCs w:val="21"/>
          <w:highlight w:val="yellow"/>
          <w:lang w:eastAsia="fr-FR"/>
        </w:rPr>
        <w:t xml:space="preserve"> </w:t>
      </w:r>
      <w:r w:rsidR="00D34487" w:rsidRPr="0065470C">
        <w:rPr>
          <w:rFonts w:eastAsia="Times New Roman" w:cstheme="minorHAnsi"/>
          <w:b/>
          <w:bCs/>
          <w:sz w:val="21"/>
          <w:szCs w:val="21"/>
          <w:highlight w:val="yellow"/>
          <w:lang w:eastAsia="fr-FR"/>
        </w:rPr>
        <w:t>2024</w:t>
      </w:r>
      <w:r w:rsidRPr="0065470C">
        <w:rPr>
          <w:rFonts w:eastAsia="Times New Roman" w:cstheme="minorHAnsi"/>
          <w:sz w:val="21"/>
          <w:szCs w:val="21"/>
          <w:lang w:eastAsia="fr-FR"/>
        </w:rPr>
        <w:t xml:space="preserve"> afin que le trésorier de l’Apel </w:t>
      </w:r>
      <w:r w:rsidR="00F30B76" w:rsidRPr="0065470C">
        <w:rPr>
          <w:rFonts w:eastAsia="Times New Roman" w:cstheme="minorHAnsi"/>
          <w:sz w:val="21"/>
          <w:szCs w:val="21"/>
          <w:lang w:eastAsia="fr-FR"/>
        </w:rPr>
        <w:t>77</w:t>
      </w:r>
      <w:r w:rsidRPr="0065470C">
        <w:rPr>
          <w:rFonts w:eastAsia="Times New Roman" w:cstheme="minorHAnsi"/>
          <w:sz w:val="21"/>
          <w:szCs w:val="21"/>
          <w:lang w:eastAsia="fr-FR"/>
        </w:rPr>
        <w:t xml:space="preserve"> effectue le versement de la subvention. </w:t>
      </w:r>
      <w:r w:rsidRPr="0065470C">
        <w:rPr>
          <w:rFonts w:eastAsia="Times New Roman" w:cstheme="minorHAnsi"/>
          <w:b/>
          <w:bCs/>
          <w:sz w:val="21"/>
          <w:szCs w:val="21"/>
          <w:bdr w:val="none" w:sz="0" w:space="0" w:color="auto" w:frame="1"/>
          <w:lang w:eastAsia="fr-FR"/>
        </w:rPr>
        <w:t>Cela ne se fera que si l’Apel est à jour de ses cotisations</w:t>
      </w:r>
      <w:r w:rsidR="0057616A">
        <w:rPr>
          <w:rFonts w:eastAsia="Times New Roman" w:cstheme="minorHAnsi"/>
          <w:sz w:val="21"/>
          <w:szCs w:val="21"/>
          <w:lang w:eastAsia="fr-FR"/>
        </w:rPr>
        <w:t xml:space="preserve"> au </w:t>
      </w:r>
      <w:r w:rsidR="0057616A" w:rsidRPr="002D0D77">
        <w:rPr>
          <w:rFonts w:eastAsia="Times New Roman" w:cstheme="minorHAnsi"/>
          <w:b/>
          <w:bCs/>
          <w:sz w:val="21"/>
          <w:szCs w:val="21"/>
          <w:highlight w:val="yellow"/>
          <w:lang w:eastAsia="fr-FR"/>
        </w:rPr>
        <w:t>24 janvier 2025</w:t>
      </w:r>
      <w:r w:rsidR="002D0D77">
        <w:rPr>
          <w:rFonts w:eastAsia="Times New Roman" w:cstheme="minorHAnsi"/>
          <w:b/>
          <w:bCs/>
          <w:sz w:val="21"/>
          <w:szCs w:val="21"/>
          <w:lang w:eastAsia="fr-FR"/>
        </w:rPr>
        <w:t>.</w:t>
      </w:r>
    </w:p>
    <w:p w14:paraId="3B029CE5" w14:textId="77777777" w:rsidR="00D27BB9" w:rsidRPr="0065470C" w:rsidRDefault="00D27BB9" w:rsidP="006E43D8">
      <w:pPr>
        <w:shd w:val="clear" w:color="auto" w:fill="FFFFFF" w:themeFill="background1"/>
        <w:spacing w:after="0" w:line="240" w:lineRule="auto"/>
        <w:ind w:left="300"/>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Dossiers refusés :</w:t>
      </w:r>
    </w:p>
    <w:p w14:paraId="6E49CCEA" w14:textId="77777777" w:rsidR="00D27BB9" w:rsidRPr="0065470C" w:rsidRDefault="00D27BB9" w:rsidP="006E43D8">
      <w:pPr>
        <w:numPr>
          <w:ilvl w:val="0"/>
          <w:numId w:val="2"/>
        </w:numPr>
        <w:shd w:val="clear" w:color="auto" w:fill="FFFFFF" w:themeFill="background1"/>
        <w:spacing w:after="0" w:line="240" w:lineRule="auto"/>
        <w:jc w:val="both"/>
        <w:textAlignment w:val="baseline"/>
        <w:rPr>
          <w:rFonts w:eastAsia="Times New Roman" w:cstheme="minorHAnsi"/>
          <w:sz w:val="21"/>
          <w:szCs w:val="21"/>
          <w:lang w:eastAsia="fr-FR"/>
        </w:rPr>
      </w:pPr>
      <w:r w:rsidRPr="0065470C">
        <w:rPr>
          <w:rFonts w:eastAsia="Times New Roman" w:cstheme="minorHAnsi"/>
          <w:sz w:val="21"/>
          <w:szCs w:val="21"/>
          <w:lang w:eastAsia="fr-FR"/>
        </w:rPr>
        <w:t>Les dossiers seront retournés avec un courrier d’accompagnement motivant le refus.</w:t>
      </w:r>
    </w:p>
    <w:p w14:paraId="2047110A" w14:textId="77777777" w:rsidR="00F30B76" w:rsidRPr="0065470C" w:rsidRDefault="00F30B76" w:rsidP="006E43D8">
      <w:pPr>
        <w:shd w:val="clear" w:color="auto" w:fill="FFFFFF" w:themeFill="background1"/>
        <w:spacing w:after="0" w:line="240" w:lineRule="auto"/>
        <w:ind w:left="720"/>
        <w:jc w:val="both"/>
        <w:textAlignment w:val="baseline"/>
        <w:rPr>
          <w:rFonts w:eastAsia="Times New Roman" w:cstheme="minorHAnsi"/>
          <w:sz w:val="21"/>
          <w:szCs w:val="21"/>
          <w:lang w:eastAsia="fr-FR"/>
        </w:rPr>
      </w:pPr>
    </w:p>
    <w:p w14:paraId="616572FD" w14:textId="77777777" w:rsidR="00D27BB9" w:rsidRPr="0065470C" w:rsidRDefault="00D27BB9" w:rsidP="006E43D8">
      <w:pPr>
        <w:shd w:val="clear" w:color="auto" w:fill="FFFFFF" w:themeFill="background1"/>
        <w:spacing w:after="0" w:line="240" w:lineRule="auto"/>
        <w:ind w:left="300"/>
        <w:jc w:val="both"/>
        <w:textAlignment w:val="baseline"/>
        <w:rPr>
          <w:rFonts w:eastAsia="Times New Roman" w:cstheme="minorHAnsi"/>
          <w:b/>
          <w:i/>
          <w:color w:val="656666"/>
          <w:sz w:val="21"/>
          <w:szCs w:val="21"/>
          <w:lang w:eastAsia="fr-FR"/>
        </w:rPr>
      </w:pPr>
      <w:r w:rsidRPr="0065470C">
        <w:rPr>
          <w:rFonts w:eastAsia="Times New Roman" w:cstheme="minorHAnsi"/>
          <w:b/>
          <w:i/>
          <w:sz w:val="21"/>
          <w:szCs w:val="21"/>
          <w:u w:val="single"/>
          <w:lang w:eastAsia="fr-FR"/>
        </w:rPr>
        <w:t>Remarque</w:t>
      </w:r>
      <w:r w:rsidRPr="0065470C">
        <w:rPr>
          <w:rFonts w:eastAsia="Times New Roman" w:cstheme="minorHAnsi"/>
          <w:b/>
          <w:i/>
          <w:sz w:val="21"/>
          <w:szCs w:val="21"/>
          <w:lang w:eastAsia="fr-FR"/>
        </w:rPr>
        <w:t> :</w:t>
      </w:r>
      <w:r w:rsidR="00F30B76" w:rsidRPr="0065470C">
        <w:rPr>
          <w:rFonts w:eastAsia="Times New Roman" w:cstheme="minorHAnsi"/>
          <w:b/>
          <w:i/>
          <w:sz w:val="21"/>
          <w:szCs w:val="21"/>
          <w:lang w:eastAsia="fr-FR"/>
        </w:rPr>
        <w:t xml:space="preserve"> </w:t>
      </w:r>
      <w:r w:rsidRPr="0065470C">
        <w:rPr>
          <w:rFonts w:eastAsia="Times New Roman" w:cstheme="minorHAnsi"/>
          <w:b/>
          <w:i/>
          <w:sz w:val="21"/>
          <w:szCs w:val="21"/>
          <w:lang w:eastAsia="fr-FR"/>
        </w:rPr>
        <w:t>Une fois le projet réalisé, il est conseillé d’informer les familles de la provenance du financement, lors de l’Assemblée Générale par exemple. Cela ne peut que valoriser l’Apel de l’établissement en particulier et le mouvement des Apel en général.</w:t>
      </w:r>
    </w:p>
    <w:sectPr w:rsidR="00D27BB9" w:rsidRPr="0065470C" w:rsidSect="0065470C">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2295"/>
    <w:multiLevelType w:val="multilevel"/>
    <w:tmpl w:val="E80A56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51EEB"/>
    <w:multiLevelType w:val="multilevel"/>
    <w:tmpl w:val="C7EADE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C12F0"/>
    <w:multiLevelType w:val="multilevel"/>
    <w:tmpl w:val="6C902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D6ED1"/>
    <w:multiLevelType w:val="multilevel"/>
    <w:tmpl w:val="C7A0D2C6"/>
    <w:lvl w:ilvl="0">
      <w:start w:val="1"/>
      <w:numFmt w:val="bullet"/>
      <w:lvlText w:val=""/>
      <w:lvlJc w:val="left"/>
      <w:pPr>
        <w:tabs>
          <w:tab w:val="num" w:pos="720"/>
        </w:tabs>
        <w:ind w:left="720" w:hanging="360"/>
      </w:pPr>
      <w:rPr>
        <w:rFonts w:ascii="Wingdings" w:hAnsi="Wingdings" w:hint="default"/>
        <w:sz w:val="20"/>
      </w:rPr>
    </w:lvl>
    <w:lvl w:ilvl="1">
      <w:start w:val="7"/>
      <w:numFmt w:val="bullet"/>
      <w:lvlText w:val=""/>
      <w:lvlJc w:val="left"/>
      <w:pPr>
        <w:tabs>
          <w:tab w:val="num" w:pos="1440"/>
        </w:tabs>
        <w:ind w:left="1440" w:hanging="360"/>
      </w:pPr>
      <w:rPr>
        <w:rFonts w:ascii="Symbol" w:eastAsia="Times New Roman" w:hAnsi="Symbol"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D6658"/>
    <w:multiLevelType w:val="multilevel"/>
    <w:tmpl w:val="19542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F3CF4"/>
    <w:multiLevelType w:val="multilevel"/>
    <w:tmpl w:val="1C7AC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D1FB0"/>
    <w:multiLevelType w:val="multilevel"/>
    <w:tmpl w:val="90CA11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863F7"/>
    <w:multiLevelType w:val="multilevel"/>
    <w:tmpl w:val="8092F5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72968"/>
    <w:multiLevelType w:val="multilevel"/>
    <w:tmpl w:val="6C2C4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C0FBF"/>
    <w:multiLevelType w:val="multilevel"/>
    <w:tmpl w:val="96F004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833CB6"/>
    <w:multiLevelType w:val="multilevel"/>
    <w:tmpl w:val="94622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4330"/>
        </w:tabs>
        <w:ind w:left="433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E065B3"/>
    <w:multiLevelType w:val="multilevel"/>
    <w:tmpl w:val="97761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0D2D84"/>
    <w:multiLevelType w:val="multilevel"/>
    <w:tmpl w:val="B1A8E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DB1728"/>
    <w:multiLevelType w:val="multilevel"/>
    <w:tmpl w:val="FF785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4E0A31"/>
    <w:multiLevelType w:val="multilevel"/>
    <w:tmpl w:val="4F388C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673603">
    <w:abstractNumId w:val="12"/>
  </w:num>
  <w:num w:numId="2" w16cid:durableId="1833597812">
    <w:abstractNumId w:val="3"/>
  </w:num>
  <w:num w:numId="3" w16cid:durableId="530536095">
    <w:abstractNumId w:val="11"/>
  </w:num>
  <w:num w:numId="4" w16cid:durableId="770316711">
    <w:abstractNumId w:val="1"/>
  </w:num>
  <w:num w:numId="5" w16cid:durableId="564994288">
    <w:abstractNumId w:val="9"/>
  </w:num>
  <w:num w:numId="6" w16cid:durableId="575941339">
    <w:abstractNumId w:val="14"/>
  </w:num>
  <w:num w:numId="7" w16cid:durableId="216746582">
    <w:abstractNumId w:val="8"/>
  </w:num>
  <w:num w:numId="8" w16cid:durableId="786898781">
    <w:abstractNumId w:val="2"/>
  </w:num>
  <w:num w:numId="9" w16cid:durableId="1812820693">
    <w:abstractNumId w:val="13"/>
  </w:num>
  <w:num w:numId="10" w16cid:durableId="409038276">
    <w:abstractNumId w:val="4"/>
  </w:num>
  <w:num w:numId="11" w16cid:durableId="13848138">
    <w:abstractNumId w:val="5"/>
  </w:num>
  <w:num w:numId="12" w16cid:durableId="2030568376">
    <w:abstractNumId w:val="6"/>
  </w:num>
  <w:num w:numId="13" w16cid:durableId="955912200">
    <w:abstractNumId w:val="0"/>
  </w:num>
  <w:num w:numId="14" w16cid:durableId="358359488">
    <w:abstractNumId w:val="7"/>
  </w:num>
  <w:num w:numId="15" w16cid:durableId="1402482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B9"/>
    <w:rsid w:val="00001A50"/>
    <w:rsid w:val="000309E6"/>
    <w:rsid w:val="000515A8"/>
    <w:rsid w:val="00053B0C"/>
    <w:rsid w:val="00066F4E"/>
    <w:rsid w:val="0008309B"/>
    <w:rsid w:val="000871E4"/>
    <w:rsid w:val="000A4397"/>
    <w:rsid w:val="00132518"/>
    <w:rsid w:val="001E6BE2"/>
    <w:rsid w:val="001F032F"/>
    <w:rsid w:val="0020274A"/>
    <w:rsid w:val="00226C8B"/>
    <w:rsid w:val="0023491E"/>
    <w:rsid w:val="002B5187"/>
    <w:rsid w:val="002C642A"/>
    <w:rsid w:val="002D0AF4"/>
    <w:rsid w:val="002D0D77"/>
    <w:rsid w:val="004126D2"/>
    <w:rsid w:val="00494707"/>
    <w:rsid w:val="004D7227"/>
    <w:rsid w:val="004E34E7"/>
    <w:rsid w:val="00511D51"/>
    <w:rsid w:val="00514DFC"/>
    <w:rsid w:val="00541C2A"/>
    <w:rsid w:val="0054635B"/>
    <w:rsid w:val="005463E0"/>
    <w:rsid w:val="00563F7B"/>
    <w:rsid w:val="00575E3E"/>
    <w:rsid w:val="0057616A"/>
    <w:rsid w:val="005B10DF"/>
    <w:rsid w:val="005D33AA"/>
    <w:rsid w:val="0063768F"/>
    <w:rsid w:val="0065470C"/>
    <w:rsid w:val="006E43D8"/>
    <w:rsid w:val="00716032"/>
    <w:rsid w:val="00720044"/>
    <w:rsid w:val="00723A88"/>
    <w:rsid w:val="007248DE"/>
    <w:rsid w:val="00750CC0"/>
    <w:rsid w:val="007D02E3"/>
    <w:rsid w:val="007F3D2D"/>
    <w:rsid w:val="00875ECB"/>
    <w:rsid w:val="00882193"/>
    <w:rsid w:val="00894ECF"/>
    <w:rsid w:val="009E100B"/>
    <w:rsid w:val="009F03DD"/>
    <w:rsid w:val="00A061A9"/>
    <w:rsid w:val="00A65EBB"/>
    <w:rsid w:val="00A82F33"/>
    <w:rsid w:val="00B42B39"/>
    <w:rsid w:val="00B67C20"/>
    <w:rsid w:val="00B808A5"/>
    <w:rsid w:val="00C12D2E"/>
    <w:rsid w:val="00C167CC"/>
    <w:rsid w:val="00C43A8C"/>
    <w:rsid w:val="00CC3E32"/>
    <w:rsid w:val="00CF5082"/>
    <w:rsid w:val="00D17B2F"/>
    <w:rsid w:val="00D27BB9"/>
    <w:rsid w:val="00D34487"/>
    <w:rsid w:val="00DA51A5"/>
    <w:rsid w:val="00DF7300"/>
    <w:rsid w:val="00EE1EDA"/>
    <w:rsid w:val="00F11787"/>
    <w:rsid w:val="00F21B58"/>
    <w:rsid w:val="00F22F01"/>
    <w:rsid w:val="00F30B76"/>
    <w:rsid w:val="00F351E8"/>
    <w:rsid w:val="00F47420"/>
    <w:rsid w:val="00F74B94"/>
    <w:rsid w:val="00F97495"/>
    <w:rsid w:val="00FC5A5D"/>
    <w:rsid w:val="00FE12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0BDA"/>
  <w15:chartTrackingRefBased/>
  <w15:docId w15:val="{69A22771-1FBF-4F9A-8828-346338DE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27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7BB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D27B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27BB9"/>
    <w:rPr>
      <w:b/>
      <w:bCs/>
    </w:rPr>
  </w:style>
  <w:style w:type="character" w:styleId="Lienhypertexte">
    <w:name w:val="Hyperlink"/>
    <w:basedOn w:val="Policepardfaut"/>
    <w:uiPriority w:val="99"/>
    <w:unhideWhenUsed/>
    <w:rsid w:val="00D27BB9"/>
    <w:rPr>
      <w:color w:val="0000FF"/>
      <w:u w:val="single"/>
    </w:rPr>
  </w:style>
  <w:style w:type="paragraph" w:styleId="Paragraphedeliste">
    <w:name w:val="List Paragraph"/>
    <w:basedOn w:val="Normal"/>
    <w:uiPriority w:val="34"/>
    <w:qFormat/>
    <w:rsid w:val="00F30B76"/>
    <w:pPr>
      <w:ind w:left="720"/>
      <w:contextualSpacing/>
    </w:pPr>
  </w:style>
  <w:style w:type="character" w:styleId="Mentionnonrsolue">
    <w:name w:val="Unresolved Mention"/>
    <w:basedOn w:val="Policepardfaut"/>
    <w:uiPriority w:val="99"/>
    <w:semiHidden/>
    <w:unhideWhenUsed/>
    <w:rsid w:val="00A06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639197">
      <w:bodyDiv w:val="1"/>
      <w:marLeft w:val="0"/>
      <w:marRight w:val="0"/>
      <w:marTop w:val="0"/>
      <w:marBottom w:val="0"/>
      <w:divBdr>
        <w:top w:val="none" w:sz="0" w:space="0" w:color="auto"/>
        <w:left w:val="none" w:sz="0" w:space="0" w:color="auto"/>
        <w:bottom w:val="none" w:sz="0" w:space="0" w:color="auto"/>
        <w:right w:val="none" w:sz="0" w:space="0" w:color="auto"/>
      </w:divBdr>
    </w:div>
    <w:div w:id="16556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at@apelcrete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438</Words>
  <Characters>2414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dc:creator>
  <cp:keywords/>
  <dc:description/>
  <cp:lastModifiedBy>apel.secretariat</cp:lastModifiedBy>
  <cp:revision>8</cp:revision>
  <cp:lastPrinted>2018-10-17T20:43:00Z</cp:lastPrinted>
  <dcterms:created xsi:type="dcterms:W3CDTF">2024-12-09T13:41:00Z</dcterms:created>
  <dcterms:modified xsi:type="dcterms:W3CDTF">2024-12-10T14:53:00Z</dcterms:modified>
</cp:coreProperties>
</file>